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0" w:line="240" w:lineRule="auto"/>
        <w:ind w:left="140" w:right="0" w:firstLine="0"/>
        <w:contextualSpacing w:val="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r w:rsidDel="00000000" w:rsidR="00000000" w:rsidRPr="00000000">
        <w:drawing>
          <wp:inline distB="0" distT="0" distL="0" distR="0">
            <wp:extent cx="1812925" cy="81915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1812925" cy="819150"/>
                    </a:xfrm>
                    <a:prstGeom prst="rect"/>
                    <a:ln/>
                  </pic:spPr>
                </pic:pic>
              </a:graphicData>
            </a:graphic>
          </wp:inline>
        </w:drawing>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u w:val="none"/>
          <w:vertAlign w:val="baseline"/>
        </w:rPr>
      </w:pPr>
      <w:r w:rsidDel="00000000" w:rsidR="00000000" w:rsidRPr="00000000">
        <w:rPr>
          <w:rFonts w:ascii="Calibri" w:cs="Calibri" w:eastAsia="Calibri" w:hAnsi="Calibri"/>
          <w:b w:val="0"/>
          <w:i w:val="0"/>
          <w:smallCaps w:val="0"/>
          <w:strike w:val="0"/>
          <w:color w:val="000000"/>
          <w:u w:val="none"/>
          <w:vertAlign w:val="baseline"/>
          <w:rtl w:val="0"/>
        </w:rPr>
        <w:t xml:space="preserve">Dear vendors, please indicate how many tables you will be needing for your participation at the Oklahoma Art Education Fall Conference at The University of Tulsa Saturday September 30</w:t>
      </w:r>
      <w:r w:rsidDel="00000000" w:rsidR="00000000" w:rsidRPr="00000000">
        <w:rPr>
          <w:rFonts w:ascii="Calibri" w:cs="Calibri" w:eastAsia="Calibri" w:hAnsi="Calibri"/>
          <w:b w:val="0"/>
          <w:i w:val="0"/>
          <w:smallCaps w:val="0"/>
          <w:strike w:val="0"/>
          <w:color w:val="000000"/>
          <w:u w:val="none"/>
          <w:vertAlign w:val="superscript"/>
          <w:rtl w:val="0"/>
        </w:rPr>
        <w:t xml:space="preserve">th</w:t>
      </w:r>
      <w:r w:rsidDel="00000000" w:rsidR="00000000" w:rsidRPr="00000000">
        <w:rPr>
          <w:rFonts w:ascii="Calibri" w:cs="Calibri" w:eastAsia="Calibri" w:hAnsi="Calibri"/>
          <w:b w:val="0"/>
          <w:i w:val="0"/>
          <w:smallCaps w:val="0"/>
          <w:strike w:val="0"/>
          <w:color w:val="000000"/>
          <w:u w:val="none"/>
          <w:vertAlign w:val="baseline"/>
          <w:rtl w:val="0"/>
        </w:rPr>
        <w:t xml:space="preserve">, 2017. We are looking forward to meeting you!  OAEA has a room reserved “The Mary Kay Chapman Great Hall A” in the student union for the conference.  You will be able to set up either Friday or Saturday and your merchandise will be secure.                         The University is providing the tables and the table clothes at no cost.</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1"/>
        <w:keepLines w:val="0"/>
        <w:widowControl w:val="0"/>
        <w:numPr>
          <w:ilvl w:val="0"/>
          <w:numId w:val="1"/>
        </w:numPr>
        <w:pBdr>
          <w:top w:space="0" w:sz="0" w:val="nil"/>
          <w:left w:space="0" w:sz="0" w:val="nil"/>
          <w:bottom w:space="0" w:sz="0" w:val="nil"/>
          <w:right w:space="0" w:sz="0" w:val="nil"/>
          <w:between w:space="0" w:sz="0" w:val="nil"/>
        </w:pBdr>
        <w:shd w:fill="ffffff" w:val="clear"/>
        <w:tabs>
          <w:tab w:val="left" w:pos="900"/>
        </w:tabs>
        <w:spacing w:after="0" w:before="70" w:line="240" w:lineRule="auto"/>
        <w:ind w:left="432" w:right="108"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u w:val="single"/>
          <w:rtl w:val="0"/>
        </w:rPr>
        <w:t xml:space="preserve">____</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One table</w:t>
      </w: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1"/>
        <w:keepLines w:val="0"/>
        <w:widowControl w:val="0"/>
        <w:numPr>
          <w:ilvl w:val="0"/>
          <w:numId w:val="1"/>
        </w:numPr>
        <w:pBdr>
          <w:top w:space="0" w:sz="0" w:val="nil"/>
          <w:left w:space="0" w:sz="0" w:val="nil"/>
          <w:bottom w:space="0" w:sz="0" w:val="nil"/>
          <w:right w:space="0" w:sz="0" w:val="nil"/>
          <w:between w:space="0" w:sz="0" w:val="nil"/>
        </w:pBdr>
        <w:shd w:fill="ffffff" w:val="clear"/>
        <w:tabs>
          <w:tab w:val="left" w:pos="989"/>
        </w:tabs>
        <w:spacing w:after="0" w:before="70" w:line="240" w:lineRule="auto"/>
        <w:ind w:left="432" w:right="108"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u w:val="single"/>
          <w:rtl w:val="0"/>
        </w:rPr>
        <w:t xml:space="preserve">____</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Two tables.  </w:t>
      </w:r>
      <w:r w:rsidDel="00000000" w:rsidR="00000000" w:rsidRPr="00000000">
        <w:rPr>
          <w:rtl w:val="0"/>
        </w:rPr>
      </w:r>
    </w:p>
    <w:p w:rsidR="00000000" w:rsidDel="00000000" w:rsidP="00000000" w:rsidRDefault="00000000" w:rsidRPr="00000000">
      <w:pPr>
        <w:keepNext w:val="1"/>
        <w:keepLines w:val="0"/>
        <w:widowControl w:val="0"/>
        <w:numPr>
          <w:ilvl w:val="0"/>
          <w:numId w:val="1"/>
        </w:numPr>
        <w:pBdr>
          <w:top w:space="0" w:sz="0" w:val="nil"/>
          <w:left w:space="0" w:sz="0" w:val="nil"/>
          <w:bottom w:space="0" w:sz="0" w:val="nil"/>
          <w:right w:space="0" w:sz="0" w:val="nil"/>
          <w:between w:space="0" w:sz="0" w:val="nil"/>
        </w:pBdr>
        <w:shd w:fill="ffffff" w:val="clear"/>
        <w:tabs>
          <w:tab w:val="left" w:pos="989"/>
        </w:tabs>
        <w:spacing w:after="0" w:before="70" w:line="240" w:lineRule="auto"/>
        <w:ind w:left="432" w:right="108" w:firstLine="0"/>
        <w:jc w:val="left"/>
        <w:rPr>
          <w:rFonts w:ascii="Times New Roman" w:cs="Times New Roman" w:eastAsia="Times New Roman" w:hAnsi="Times New Roman"/>
          <w:b w:val="0"/>
          <w:i w:val="0"/>
          <w:smallCaps w:val="0"/>
          <w:strike w:val="0"/>
          <w:color w:val="000000"/>
          <w:sz w:val="16"/>
          <w:szCs w:val="16"/>
          <w:vertAlign w:val="baseline"/>
        </w:rPr>
      </w:pPr>
      <w:r w:rsidDel="00000000" w:rsidR="00000000" w:rsidRPr="00000000">
        <w:rPr>
          <w:rtl w:val="0"/>
        </w:rPr>
      </w:r>
    </w:p>
    <w:p w:rsidR="00000000" w:rsidDel="00000000" w:rsidP="00000000" w:rsidRDefault="00000000" w:rsidRPr="00000000">
      <w:pPr>
        <w:keepNext w:val="1"/>
        <w:keepLines w:val="0"/>
        <w:widowControl w:val="0"/>
        <w:numPr>
          <w:ilvl w:val="0"/>
          <w:numId w:val="1"/>
        </w:numPr>
        <w:pBdr>
          <w:top w:space="0" w:sz="0" w:val="nil"/>
          <w:left w:space="0" w:sz="0" w:val="nil"/>
          <w:bottom w:space="0" w:sz="0" w:val="nil"/>
          <w:right w:space="0" w:sz="0" w:val="nil"/>
          <w:between w:space="0" w:sz="0" w:val="nil"/>
        </w:pBdr>
        <w:shd w:fill="ffffff" w:val="clear"/>
        <w:tabs>
          <w:tab w:val="left" w:pos="989"/>
        </w:tabs>
        <w:spacing w:after="0" w:before="70" w:line="240" w:lineRule="auto"/>
        <w:ind w:left="432" w:right="108"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u w:val="single"/>
          <w:rtl w:val="0"/>
        </w:rPr>
        <w:t xml:space="preserve">____</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Will provide your own table/booth.</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5" w:line="240" w:lineRule="auto"/>
        <w:ind w:left="0" w:right="0" w:firstLine="0"/>
        <w:contextualSpacing w:val="0"/>
        <w:jc w:val="left"/>
        <w:rPr>
          <w:sz w:val="16"/>
          <w:szCs w:val="16"/>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5" w:line="240" w:lineRule="auto"/>
        <w:ind w:left="0" w:right="0" w:firstLine="0"/>
        <w:contextualSpacing w:val="0"/>
        <w:jc w:val="left"/>
        <w:rPr>
          <w:sz w:val="18"/>
          <w:szCs w:val="18"/>
        </w:rPr>
      </w:pPr>
      <w:r w:rsidDel="00000000" w:rsidR="00000000" w:rsidRPr="00000000">
        <w:rPr>
          <w:sz w:val="25"/>
          <w:szCs w:val="25"/>
          <w:rtl w:val="0"/>
        </w:rPr>
        <w:t xml:space="preserve">       ____ </w:t>
      </w:r>
      <w:r w:rsidDel="00000000" w:rsidR="00000000" w:rsidRPr="00000000">
        <w:rPr>
          <w:rtl w:val="0"/>
        </w:rPr>
        <w:t xml:space="preserve">Will you send packet materials? (approx. 150 – 200)</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5" w:line="240" w:lineRule="auto"/>
        <w:ind w:left="0" w:right="0" w:firstLine="0"/>
        <w:contextualSpacing w:val="0"/>
        <w:jc w:val="left"/>
        <w:rPr>
          <w:sz w:val="25"/>
          <w:szCs w:val="25"/>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0" w:line="484" w:lineRule="auto"/>
        <w:ind w:left="100" w:right="89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YOU MUST FURNISH YOUR OWN VERTICAL PANELS FOR DISPLAY </w:t>
      </w:r>
      <w:r w:rsidDel="00000000" w:rsidR="00000000" w:rsidRPr="00000000">
        <w:rPr>
          <w:b w:val="1"/>
          <w:i w:val="0"/>
          <w:smallCaps w:val="0"/>
          <w:strike w:val="0"/>
          <w:color w:val="000000"/>
          <w:sz w:val="24"/>
          <w:szCs w:val="24"/>
          <w:u w:val="none"/>
          <w:vertAlign w:val="baseline"/>
          <w:rtl w:val="0"/>
        </w:rPr>
        <w:t xml:space="preserve">EXHIBITOR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COMPANY: __________________________________</w:t>
      </w:r>
      <w:r w:rsidDel="00000000" w:rsidR="00000000" w:rsidRPr="00000000">
        <w:rPr>
          <w:rtl w:val="0"/>
        </w:rPr>
        <w:t xml:space="preserve">___________</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tabs>
          <w:tab w:val="left" w:pos="6774"/>
          <w:tab w:val="left" w:pos="6862"/>
        </w:tabs>
        <w:spacing w:after="0" w:before="0" w:line="484" w:lineRule="auto"/>
        <w:ind w:left="0" w:right="1896"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PHONE NUMBER: </w:t>
      </w:r>
      <w:r w:rsidDel="00000000" w:rsidR="00000000" w:rsidRPr="00000000">
        <w:rPr>
          <w:u w:val="single"/>
          <w:rtl w:val="0"/>
        </w:rPr>
        <w:t xml:space="preserve">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tabs>
          <w:tab w:val="left" w:pos="6774"/>
          <w:tab w:val="left" w:pos="6862"/>
        </w:tabs>
        <w:spacing w:after="0" w:before="0" w:line="484" w:lineRule="auto"/>
        <w:ind w:left="100" w:right="1896" w:firstLine="0"/>
        <w:contextualSpacing w:val="0"/>
        <w:jc w:val="left"/>
        <w:rPr>
          <w:u w:val="singl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EMAIL ADDRESS:</w:t>
      </w:r>
      <w:r w:rsidDel="00000000" w:rsidR="00000000" w:rsidRPr="00000000">
        <w:rPr>
          <w:u w:val="single"/>
          <w:rtl w:val="0"/>
        </w:rPr>
        <w:t xml:space="preserve">________________________________________</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tabs>
          <w:tab w:val="left" w:pos="6774"/>
          <w:tab w:val="left" w:pos="6862"/>
        </w:tabs>
        <w:spacing w:after="0" w:before="0" w:line="484" w:lineRule="auto"/>
        <w:ind w:left="100" w:right="1896"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CONTACT PERSON: </w:t>
      </w:r>
      <w:r w:rsidDel="00000000" w:rsidR="00000000" w:rsidRPr="00000000">
        <w:rPr>
          <w:u w:val="single"/>
          <w:rtl w:val="0"/>
        </w:rPr>
        <w:t xml:space="preserve">______________________________________</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RETURN TO:   School of Art C/O Lora Hodge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University of Tulsa</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800 S. Tucker Dr.</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Tulsa, OK 74104</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(918) 631-2739</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supplies can be sent directly to the address above</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Hotel rooms are available for Friday night, but make arrangements as soon as possible for the reduced rate. Mention “OAEA” when booking over the phone. </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Fairfield Inn 111 N. Main St., Tulsa, OK (918) 879-1800 $ 109 + tax (2 beds per room) Offer expires on September 7, 2017</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Hyatt Regency 100 E. 2nd St., Tulsa, OK (888)-735-2954 $ 91 + tax (2 beds per room) Offer expires on August 31, 2017</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pP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ffffff" w:val="clear"/>
        <w:spacing w:after="0" w:before="12" w:line="240" w:lineRule="auto"/>
        <w:ind w:left="100" w:right="108" w:firstLine="0"/>
        <w:contextualSpacing w:val="0"/>
        <w:jc w:val="left"/>
        <w:rPr/>
      </w:pPr>
      <w:r w:rsidDel="00000000" w:rsidR="00000000" w:rsidRPr="00000000">
        <w:rPr>
          <w:rtl w:val="0"/>
        </w:rPr>
      </w:r>
    </w:p>
    <w:sectPr>
      <w:headerReference r:id="rId6" w:type="default"/>
      <w:foot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tabs>
        <w:tab w:val="right" w:pos="9020"/>
      </w:tabs>
      <w:spacing w:after="720" w:before="0" w:line="240" w:lineRule="auto"/>
      <w:ind w:left="0" w:right="0" w:firstLine="0"/>
      <w:contextualSpacing w:val="0"/>
      <w:jc w:val="center"/>
      <w:rPr>
        <w:rFonts w:ascii="Helvetica Neue" w:cs="Helvetica Neue" w:eastAsia="Helvetica Neue" w:hAnsi="Helvetica Neue"/>
        <w:b w:val="0"/>
        <w:i w:val="0"/>
        <w:smallCaps w:val="0"/>
        <w:strike w:val="0"/>
        <w:color w:val="000000"/>
        <w:sz w:val="28"/>
        <w:szCs w:val="28"/>
        <w:u w:val="none"/>
        <w:vertAlign w:val="baseline"/>
      </w:rPr>
    </w:pPr>
    <w:hyperlink r:id="rId1">
      <w:r w:rsidDel="00000000" w:rsidR="00000000" w:rsidRPr="00000000">
        <w:rPr>
          <w:rFonts w:ascii="Helvetica Neue" w:cs="Helvetica Neue" w:eastAsia="Helvetica Neue" w:hAnsi="Helvetica Neue"/>
          <w:color w:val="1155cc"/>
          <w:sz w:val="28"/>
          <w:szCs w:val="28"/>
          <w:u w:val="single"/>
          <w:rtl w:val="0"/>
        </w:rPr>
        <w:t xml:space="preserve">www.oaea-ok.org</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ffffff" w:val="clear"/>
      <w:tabs>
        <w:tab w:val="right" w:pos="9020"/>
      </w:tabs>
      <w:spacing w:after="0" w:before="72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firstLine="0"/>
      </w:pPr>
      <w:rPr/>
    </w:lvl>
    <w:lvl w:ilvl="1">
      <w:start w:val="1"/>
      <w:numFmt w:val="decimal"/>
      <w:lvlText w:val=""/>
      <w:lvlJc w:val="left"/>
      <w:pPr>
        <w:ind w:left="576" w:firstLine="0"/>
      </w:pPr>
      <w:rPr/>
    </w:lvl>
    <w:lvl w:ilvl="2">
      <w:start w:val="1"/>
      <w:numFmt w:val="decimal"/>
      <w:lvlText w:val=""/>
      <w:lvlJc w:val="left"/>
      <w:pPr>
        <w:ind w:left="720" w:firstLine="0"/>
      </w:pPr>
      <w:rPr/>
    </w:lvl>
    <w:lvl w:ilvl="3">
      <w:start w:val="1"/>
      <w:numFmt w:val="decimal"/>
      <w:lvlText w:val=""/>
      <w:lvlJc w:val="left"/>
      <w:pPr>
        <w:ind w:left="864" w:firstLine="0"/>
      </w:pPr>
      <w:rPr/>
    </w:lvl>
    <w:lvl w:ilvl="4">
      <w:start w:val="1"/>
      <w:numFmt w:val="decimal"/>
      <w:lvlText w:val=""/>
      <w:lvlJc w:val="left"/>
      <w:pPr>
        <w:ind w:left="1008" w:firstLine="0"/>
      </w:pPr>
      <w:rPr/>
    </w:lvl>
    <w:lvl w:ilvl="5">
      <w:start w:val="1"/>
      <w:numFmt w:val="decimal"/>
      <w:lvlText w:val=""/>
      <w:lvlJc w:val="left"/>
      <w:pPr>
        <w:ind w:left="1152" w:firstLine="0"/>
      </w:pPr>
      <w:rPr/>
    </w:lvl>
    <w:lvl w:ilvl="6">
      <w:start w:val="1"/>
      <w:numFmt w:val="decimal"/>
      <w:lvlText w:val=""/>
      <w:lvlJc w:val="left"/>
      <w:pPr>
        <w:ind w:left="1296" w:firstLine="0"/>
      </w:pPr>
      <w:rPr/>
    </w:lvl>
    <w:lvl w:ilvl="7">
      <w:start w:val="1"/>
      <w:numFmt w:val="decimal"/>
      <w:lvlText w:val=""/>
      <w:lvlJc w:val="left"/>
      <w:pPr>
        <w:ind w:left="1440" w:firstLine="0"/>
      </w:pPr>
      <w:rPr/>
    </w:lvl>
    <w:lvl w:ilvl="8">
      <w:start w:val="1"/>
      <w:numFmt w:val="decimal"/>
      <w:lvlText w:val=""/>
      <w:lvlJc w:val="left"/>
      <w:pPr>
        <w:ind w:left="1584"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oaea-ok.org/" TargetMode="External"/></Relationships>
</file>